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989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347"/>
        <w:gridCol w:w="1841"/>
        <w:gridCol w:w="740"/>
        <w:gridCol w:w="742"/>
        <w:gridCol w:w="550"/>
        <w:gridCol w:w="552"/>
        <w:gridCol w:w="740"/>
        <w:gridCol w:w="741"/>
        <w:gridCol w:w="862"/>
        <w:gridCol w:w="863"/>
        <w:gridCol w:w="555"/>
        <w:gridCol w:w="550"/>
        <w:gridCol w:w="1872"/>
        <w:gridCol w:w="553"/>
        <w:gridCol w:w="550"/>
        <w:gridCol w:w="552"/>
        <w:gridCol w:w="550"/>
        <w:gridCol w:w="825"/>
      </w:tblGrid>
      <w:tr>
        <w:trPr>
          <w:trHeight w:val="1005" w:hRule="atLeast"/>
        </w:trPr>
        <w:tc>
          <w:tcPr>
            <w:tcW w:w="14160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  <w:tbl>
            <w:tblPr>
              <w:tblW w:w="13901" w:type="dxa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firstRow="1" w:noVBand="1" w:lastRow="0" w:firstColumn="1" w:lastColumn="0" w:noHBand="0" w:val="04a0"/>
            </w:tblPr>
            <w:tblGrid>
              <w:gridCol w:w="13901"/>
            </w:tblGrid>
            <w:tr>
              <w:trPr>
                <w:trHeight w:val="1118" w:hRule="exact"/>
              </w:trPr>
              <w:tc>
                <w:tcPr>
                  <w:tcW w:w="13901" w:type="dxa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Czcionka tekstu podstawowego" w:hAnsi="Czcionka tekstu podstawowego" w:eastAsia="Times New Roman" w:cs="Times New Roman"/>
                      <w:color w:val="000000"/>
                      <w:lang w:eastAsia="pl-PL"/>
                    </w:rPr>
                  </w:pPr>
                  <w:r>
                    <w:rPr>
                      <w:rFonts w:eastAsia="Times New Roman" w:cs="Times New Roman" w:ascii="Czcionka tekstu podstawowego" w:hAnsi="Czcionka tekstu podstawowego"/>
                      <w:color w:val="000000"/>
                      <w:lang w:eastAsia="pl-PL"/>
                    </w:rPr>
                    <w:drawing>
                      <wp:anchor behindDoc="0" distT="0" distB="0" distL="0" distR="0" simplePos="0" locked="0" layoutInCell="1" allowOverlap="1" relativeHeight="2">
                        <wp:simplePos x="0" y="0"/>
                        <wp:positionH relativeFrom="column">
                          <wp:posOffset>2296795</wp:posOffset>
                        </wp:positionH>
                        <wp:positionV relativeFrom="paragraph">
                          <wp:posOffset>-542925</wp:posOffset>
                        </wp:positionV>
                        <wp:extent cx="4095750" cy="638175"/>
                        <wp:effectExtent l="0" t="0" r="0" b="0"/>
                        <wp:wrapNone/>
                        <wp:docPr id="1" name="Obraz 4" descr="atk 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Obraz 4" descr="atk 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638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60" w:hRule="atLeast"/>
        </w:trPr>
        <w:tc>
          <w:tcPr>
            <w:tcW w:w="14160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Radom Ul. Zofii Holszańskiej 5, tel. (48) 365-11-40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480" w:hRule="atLeast"/>
        </w:trPr>
        <w:tc>
          <w:tcPr>
            <w:tcW w:w="14160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  <w:t xml:space="preserve">Wywóz odpadów z terenu gminy Pionki w 2025 roku 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2"/>
                <w:szCs w:val="32"/>
                <w:lang w:eastAsia="pl-PL"/>
              </w:rPr>
            </w:r>
          </w:p>
        </w:tc>
      </w:tr>
      <w:tr>
        <w:trPr>
          <w:trHeight w:val="180" w:hRule="exact"/>
        </w:trPr>
        <w:tc>
          <w:tcPr>
            <w:tcW w:w="134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8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8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450" w:hRule="atLeast"/>
        </w:trPr>
        <w:tc>
          <w:tcPr>
            <w:tcW w:w="14160" w:type="dxa"/>
            <w:gridSpan w:val="1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  <w:t xml:space="preserve">Rejon 4A 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36"/>
                <w:szCs w:val="36"/>
                <w:lang w:eastAsia="pl-PL"/>
              </w:rPr>
              <w:t>Czarna Wieś, Kościuszków, Marcelów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</w:r>
          </w:p>
        </w:tc>
      </w:tr>
      <w:tr>
        <w:trPr>
          <w:trHeight w:val="510" w:hRule="atLeast"/>
        </w:trPr>
        <w:tc>
          <w:tcPr>
            <w:tcW w:w="14160" w:type="dxa"/>
            <w:gridSpan w:val="17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  <w:t xml:space="preserve">Rejon 4B 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36"/>
                <w:szCs w:val="36"/>
                <w:lang w:eastAsia="pl-PL"/>
              </w:rPr>
              <w:t>Adolfin, Jedlnia od nr 1 do 93, Kolonka, Sokoły, Żdżary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36"/>
                <w:szCs w:val="36"/>
                <w:lang w:eastAsia="pl-PL"/>
              </w:rPr>
            </w:r>
          </w:p>
        </w:tc>
      </w:tr>
      <w:tr>
        <w:trPr>
          <w:trHeight w:val="1350" w:hRule="atLeast"/>
        </w:trPr>
        <w:tc>
          <w:tcPr>
            <w:tcW w:w="13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41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sz w:val="16"/>
                <w:szCs w:val="16"/>
                <w:lang w:eastAsia="pl-PL"/>
              </w:rPr>
              <w:t>Niesegregowane odpady komunalne (worek czarny)</w:t>
            </w:r>
          </w:p>
        </w:tc>
        <w:tc>
          <w:tcPr>
            <w:tcW w:w="148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FFFF0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Tworzywa sztuczne, metale, opakowania wielomateriałowe, (worek żółty)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Papier, tektura (worek niebieski)</w:t>
            </w:r>
          </w:p>
        </w:tc>
        <w:tc>
          <w:tcPr>
            <w:tcW w:w="148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Opakowania ze szkła </w:t>
            </w: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sz w:val="16"/>
                <w:szCs w:val="16"/>
                <w:lang w:eastAsia="pl-PL"/>
              </w:rPr>
              <w:t>PROSIMY NIE WIĄZAĆ WORKÓW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 xml:space="preserve"> (worek zielony, niezawiązany)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Biodegradowalne</w:t>
            </w:r>
          </w:p>
        </w:tc>
        <w:tc>
          <w:tcPr>
            <w:tcW w:w="110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Popiół</w:t>
            </w:r>
          </w:p>
        </w:tc>
        <w:tc>
          <w:tcPr>
            <w:tcW w:w="187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Odpady wielkogabarytowe</w:t>
            </w:r>
          </w:p>
        </w:tc>
        <w:tc>
          <w:tcPr>
            <w:tcW w:w="110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Sprzęt elektryczny i elektroniczny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Opony</w:t>
            </w:r>
          </w:p>
        </w:tc>
        <w:tc>
          <w:tcPr>
            <w:tcW w:w="82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>
        <w:trPr>
          <w:trHeight w:val="360" w:hRule="atLeast"/>
        </w:trPr>
        <w:tc>
          <w:tcPr>
            <w:tcW w:w="1347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41" w:type="dxa"/>
            <w:tcBorders/>
            <w:shd w:color="000000" w:fill="40404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40" w:type="dxa"/>
            <w:tcBorders>
              <w:left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742" w:type="dxa"/>
            <w:tcBorders>
              <w:left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50" w:type="dxa"/>
            <w:tcBorders>
              <w:left w:val="single" w:sz="8" w:space="0" w:color="000000"/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52" w:type="dxa"/>
            <w:tcBorders>
              <w:right w:val="single" w:sz="8" w:space="0" w:color="000000"/>
            </w:tcBorders>
            <w:shd w:color="000000" w:fill="85D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740" w:type="dxa"/>
            <w:tcBorders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741" w:type="dxa"/>
            <w:tcBorders>
              <w:right w:val="single" w:sz="8" w:space="0" w:color="000000"/>
            </w:tcBorders>
            <w:shd w:color="000000" w:fill="00FA7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862" w:type="dxa"/>
            <w:tcBorders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863" w:type="dxa"/>
            <w:tcBorders>
              <w:right w:val="single" w:sz="8" w:space="0" w:color="000000"/>
            </w:tcBorders>
            <w:shd w:color="000000" w:fill="B1A77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55" w:type="dxa"/>
            <w:tcBorders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50" w:type="dxa"/>
            <w:tcBorders>
              <w:right w:val="single" w:sz="8" w:space="0" w:color="000000"/>
            </w:tcBorders>
            <w:shd w:color="000000" w:fill="BFBF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872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53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50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552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55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82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>
        <w:trPr>
          <w:trHeight w:val="123" w:hRule="atLeast"/>
        </w:trPr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styczeń</w:t>
            </w:r>
          </w:p>
        </w:tc>
        <w:tc>
          <w:tcPr>
            <w:tcW w:w="1841" w:type="dxa"/>
            <w:tcBorders>
              <w:top w:val="single" w:sz="8" w:space="0" w:color="000000"/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16 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9 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9 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23 </w:t>
            </w:r>
          </w:p>
        </w:tc>
        <w:tc>
          <w:tcPr>
            <w:tcW w:w="55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22 </w:t>
            </w:r>
          </w:p>
        </w:tc>
        <w:tc>
          <w:tcPr>
            <w:tcW w:w="74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28 </w:t>
            </w:r>
          </w:p>
        </w:tc>
        <w:tc>
          <w:tcPr>
            <w:tcW w:w="741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86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863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55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31 </w:t>
            </w:r>
          </w:p>
        </w:tc>
        <w:tc>
          <w:tcPr>
            <w:tcW w:w="55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31 </w:t>
            </w:r>
          </w:p>
        </w:tc>
        <w:tc>
          <w:tcPr>
            <w:tcW w:w="187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luty</w:t>
            </w:r>
          </w:p>
        </w:tc>
        <w:tc>
          <w:tcPr>
            <w:tcW w:w="1841" w:type="dxa"/>
            <w:tcBorders>
              <w:bottom w:val="single" w:sz="4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13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marzec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13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</w:t>
            </w:r>
          </w:p>
        </w:tc>
        <w:tc>
          <w:tcPr>
            <w:tcW w:w="742" w:type="dxa"/>
            <w:tcBorders>
              <w:bottom w:val="single" w:sz="4" w:space="0" w:color="000000"/>
              <w:right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31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kwiecień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10,24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742" w:type="dxa"/>
            <w:tcBorders>
              <w:bottom w:val="single" w:sz="4" w:space="0" w:color="000000"/>
              <w:right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4,16,28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3,17,29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maj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8,22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14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13,27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13,28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czerwiec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5,17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12,26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11,25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10,27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9,23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lipiec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3,17,31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10,24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9,23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10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8,22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7,21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29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sierpień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14,28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7,21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6,20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5,19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4,18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8 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wrzesień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11,25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3,17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4,18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18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2,16,29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1,15,29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30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26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październik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9,23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22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20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28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27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15,29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17,30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285" w:hRule="atLeast"/>
        </w:trPr>
        <w:tc>
          <w:tcPr>
            <w:tcW w:w="134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listopad</w:t>
            </w:r>
          </w:p>
        </w:tc>
        <w:tc>
          <w:tcPr>
            <w:tcW w:w="1841" w:type="dxa"/>
            <w:tcBorders>
              <w:bottom w:val="single" w:sz="4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20</w:t>
            </w:r>
          </w:p>
        </w:tc>
        <w:tc>
          <w:tcPr>
            <w:tcW w:w="740" w:type="dxa"/>
            <w:tcBorders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4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13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17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863" w:type="dxa"/>
            <w:tcBorders>
              <w:bottom w:val="single" w:sz="4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25</w:t>
            </w:r>
          </w:p>
        </w:tc>
        <w:tc>
          <w:tcPr>
            <w:tcW w:w="555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21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24</w:t>
            </w:r>
          </w:p>
        </w:tc>
        <w:tc>
          <w:tcPr>
            <w:tcW w:w="187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3 </w:t>
            </w:r>
          </w:p>
        </w:tc>
        <w:tc>
          <w:tcPr>
            <w:tcW w:w="553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13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18"/>
                <w:szCs w:val="18"/>
                <w:lang w:eastAsia="pl-PL"/>
              </w:rPr>
              <w:t>grudzień</w:t>
            </w:r>
          </w:p>
        </w:tc>
        <w:tc>
          <w:tcPr>
            <w:tcW w:w="1841" w:type="dxa"/>
            <w:tcBorders>
              <w:bottom w:val="single" w:sz="8" w:space="0" w:color="000000"/>
              <w:right w:val="single" w:sz="8" w:space="0" w:color="000000"/>
            </w:tcBorders>
            <w:shd w:color="000000" w:fill="40404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FFFFFF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FFFFFF"/>
                <w:lang w:eastAsia="pl-PL"/>
              </w:rPr>
              <w:t>18</w:t>
            </w:r>
          </w:p>
        </w:tc>
        <w:tc>
          <w:tcPr>
            <w:tcW w:w="740" w:type="dxa"/>
            <w:tcBorders>
              <w:bottom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</w:t>
            </w:r>
          </w:p>
        </w:tc>
        <w:tc>
          <w:tcPr>
            <w:tcW w:w="742" w:type="dxa"/>
            <w:tcBorders>
              <w:left w:val="single" w:sz="8" w:space="0" w:color="000000"/>
              <w:bottom w:val="single" w:sz="8" w:space="0" w:color="000000"/>
            </w:tcBorders>
            <w:shd w:color="000000" w:fill="FFFF00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11</w:t>
            </w:r>
          </w:p>
        </w:tc>
        <w:tc>
          <w:tcPr>
            <w:tcW w:w="5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16</w:t>
            </w:r>
          </w:p>
        </w:tc>
        <w:tc>
          <w:tcPr>
            <w:tcW w:w="552" w:type="dxa"/>
            <w:tcBorders>
              <w:bottom w:val="single" w:sz="8" w:space="0" w:color="000000"/>
              <w:right w:val="single" w:sz="8" w:space="0" w:color="000000"/>
            </w:tcBorders>
            <w:shd w:color="000000" w:fill="85DFF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12</w:t>
            </w:r>
          </w:p>
        </w:tc>
        <w:tc>
          <w:tcPr>
            <w:tcW w:w="740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5</w:t>
            </w:r>
          </w:p>
        </w:tc>
        <w:tc>
          <w:tcPr>
            <w:tcW w:w="741" w:type="dxa"/>
            <w:tcBorders>
              <w:bottom w:val="single" w:sz="8" w:space="0" w:color="000000"/>
              <w:right w:val="single" w:sz="8" w:space="0" w:color="000000"/>
            </w:tcBorders>
            <w:shd w:color="000000" w:fill="00FA71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4 </w:t>
            </w:r>
          </w:p>
        </w:tc>
        <w:tc>
          <w:tcPr>
            <w:tcW w:w="862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23</w:t>
            </w:r>
          </w:p>
        </w:tc>
        <w:tc>
          <w:tcPr>
            <w:tcW w:w="863" w:type="dxa"/>
            <w:tcBorders>
              <w:bottom w:val="single" w:sz="8" w:space="0" w:color="000000"/>
              <w:right w:val="single" w:sz="8" w:space="0" w:color="000000"/>
            </w:tcBorders>
            <w:shd w:color="000000" w:fill="B1A777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19 </w:t>
            </w:r>
          </w:p>
        </w:tc>
        <w:tc>
          <w:tcPr>
            <w:tcW w:w="555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8" w:space="0" w:color="000000"/>
              <w:right w:val="single" w:sz="8" w:space="0" w:color="000000"/>
            </w:tcBorders>
            <w:shd w:color="000000" w:fill="BFBFBF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187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5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825" w:type="dxa"/>
            <w:tcBorders>
              <w:lef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  <w:t> </w:t>
            </w:r>
          </w:p>
        </w:tc>
      </w:tr>
      <w:tr>
        <w:trPr>
          <w:trHeight w:val="195" w:hRule="exact"/>
        </w:trPr>
        <w:tc>
          <w:tcPr>
            <w:tcW w:w="134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zcionka tekstu podstawowego" w:hAnsi="Czcionka tekstu podstawowego" w:eastAsia="Times New Roman" w:cs="Times New Roman"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lang w:eastAsia="pl-PL"/>
              </w:rPr>
            </w:r>
          </w:p>
        </w:tc>
        <w:tc>
          <w:tcPr>
            <w:tcW w:w="18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8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00" w:hRule="atLeast"/>
        </w:trPr>
        <w:tc>
          <w:tcPr>
            <w:tcW w:w="14985" w:type="dxa"/>
            <w:gridSpan w:val="18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Odpady wystawiamy do godziny 7:00 a odbiór realizowany jest od 7:00 do 18:00</w:t>
            </w:r>
          </w:p>
        </w:tc>
      </w:tr>
      <w:tr>
        <w:trPr>
          <w:trHeight w:val="285" w:hRule="exact"/>
        </w:trPr>
        <w:tc>
          <w:tcPr>
            <w:tcW w:w="134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</w:r>
          </w:p>
        </w:tc>
        <w:tc>
          <w:tcPr>
            <w:tcW w:w="18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8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315" w:hRule="atLeast"/>
        </w:trPr>
        <w:tc>
          <w:tcPr>
            <w:tcW w:w="14160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20"/>
                <w:szCs w:val="20"/>
                <w:lang w:eastAsia="pl-PL"/>
              </w:rPr>
              <w:t>PUNKT SELEKTYWNEJ ZBIÓRKI ODPADÓW KOMUNALNYCH (PSZOK) w miejscowości Huta 1L, czynny: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wtorek w godz. 9-11, środa w godz. 12-15</w:t>
            </w:r>
            <w:bookmarkStart w:id="0" w:name="_GoBack"/>
            <w:bookmarkEnd w:id="0"/>
            <w:r>
              <w:rPr>
                <w:rFonts w:eastAsia="Times New Roman" w:cs="Times New Roman" w:ascii="Czcionka tekstu podstawowego" w:hAnsi="Czcionka tekstu podstawowego"/>
                <w:b/>
                <w:bCs/>
                <w:color w:val="000000"/>
                <w:lang w:eastAsia="pl-PL"/>
              </w:rPr>
              <w:t>, czwartek w godz. 15-17, piątek w godz. 15-17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285" w:hRule="exact"/>
        </w:trPr>
        <w:tc>
          <w:tcPr>
            <w:tcW w:w="134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8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7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6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18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5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0" w:hRule="atLeast"/>
        </w:trPr>
        <w:tc>
          <w:tcPr>
            <w:tcW w:w="14160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20"/>
                <w:szCs w:val="20"/>
                <w:lang w:eastAsia="pl-PL"/>
              </w:rPr>
              <w:t>W PSZOK będą przyjmowane nieodpłatnie następujące grupy odpadów, dostarczonych do punktu własnym kosztem i staraniem: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20"/>
                <w:szCs w:val="20"/>
                <w:lang w:eastAsia="pl-PL"/>
              </w:rPr>
            </w:r>
          </w:p>
        </w:tc>
      </w:tr>
      <w:tr>
        <w:trPr>
          <w:trHeight w:val="765" w:hRule="atLeast"/>
        </w:trPr>
        <w:tc>
          <w:tcPr>
            <w:tcW w:w="14160" w:type="dxa"/>
            <w:gridSpan w:val="1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20"/>
                <w:szCs w:val="20"/>
                <w:lang w:eastAsia="pl-PL"/>
              </w:rPr>
              <w:t>papier i tektura, tworzywa sztuczne, metal, opakowania wielomateriałowe, szkło opakowaniowe (słoiki, butelki), odpady budowlane, odpady zielone i odpady ulegające biodegradacji, odzież i tekstylia, zużyte opony, popiół, meble i inne odpady wielkogabarytowe, przeterminowane leki i chemikalia, zużyte baterie i akumulatory, zużyty sprzęt elektryczny i elektroniczny, inne odpady niebezpieczne wydzielone ze strumienia odpadów komunalnych.</w:t>
            </w:r>
          </w:p>
        </w:tc>
        <w:tc>
          <w:tcPr>
            <w:tcW w:w="8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zcionka tekstu podstawowego" w:hAnsi="Czcionka tekstu podstawowego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zcionka tekstu podstawowego" w:hAnsi="Czcionka tekstu podstawowego"/>
                <w:color w:val="000000"/>
                <w:sz w:val="20"/>
                <w:szCs w:val="20"/>
                <w:lang w:eastAsia="pl-PL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gutter="0" w:header="0" w:top="0" w:footer="0" w:bottom="142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zcionka tekstu podstawowego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LibreOffice/7.6.2.1$Windows_X86_64 LibreOffice_project/56f7684011345957bbf33a7ee678afaf4d2ba333</Application>
  <AppVersion>15.0000</AppVersion>
  <Pages>1</Pages>
  <Words>330</Words>
  <Characters>1580</Characters>
  <CharactersWithSpaces>1951</CharactersWithSpaces>
  <Paragraphs>254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2024-12-02T09:59:00Z</dcterms:created>
  <dc:creator>Admin</dc:creator>
  <dc:description/>
  <dc:language>pl-PL</dc:language>
  <cp:lastModifiedBy>Admin</cp:lastModifiedBy>
  <dcterms:modified xsi:type="dcterms:W3CDTF">2024-12-04T14:12:00Z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