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40"/>
          <w:szCs w:val="40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sz w:val="40"/>
          <w:szCs w:val="40"/>
          <w:u w:val="single"/>
          <w:lang w:eastAsia="pl-PL"/>
        </w:rPr>
        <w:t>Zwrot podatku akcyzowego dla rolników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40"/>
          <w:szCs w:val="40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sz w:val="40"/>
          <w:szCs w:val="40"/>
          <w:u w:val="single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36"/>
          <w:szCs w:val="36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sz w:val="36"/>
          <w:szCs w:val="36"/>
          <w:u w:val="single"/>
          <w:lang w:eastAsia="pl-PL"/>
        </w:rPr>
      </w:r>
    </w:p>
    <w:p>
      <w:pPr>
        <w:pStyle w:val="Normal"/>
        <w:spacing w:lineRule="auto" w:line="240" w:before="0" w:afterAutospacing="1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 xml:space="preserve">Ustawa z dnia 10 marca 2006 r. o zwrocie podatku akcyzowego zawartego w cenie oleju napędowego wykorzystywanego do produkcji rolnej (tekst jedn. </w:t>
      </w:r>
      <w:r>
        <w:rPr>
          <w:rStyle w:val="markedcontent"/>
          <w:sz w:val="25"/>
          <w:szCs w:val="25"/>
        </w:rPr>
        <w:t>Dz. U. z 2023 r.</w:t>
      </w:r>
      <w:r>
        <w:rPr/>
        <w:br/>
      </w:r>
      <w:r>
        <w:rPr>
          <w:rStyle w:val="markedcontent"/>
          <w:sz w:val="25"/>
          <w:szCs w:val="25"/>
        </w:rPr>
        <w:t xml:space="preserve">poz. 1948.),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 xml:space="preserve">rozporządzenie Rady Ministrów z dnia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>2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>9 grudnia 202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>5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 xml:space="preserve"> roku w sprawie stawki zwrotu podatku akcyzowego zawartego w cenie oleju napędowego wykorzystywanego do produkcji rolnej na 1 litr oleju w 202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>6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 xml:space="preserve"> r. (Dz. U. z 202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>5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 xml:space="preserve"> r. poz. 1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>875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>), rozporządzenie Ministra Rolnictwa i Rozwoju Wsi z dnia 26 stycznia 2024 r. (Dz.U. z 2023r., poz. 1948)  w sprawie wzoru wniosku o zwrot podatku akcyzowego zawartego w cenie oleju napędowego wykorzystywanego do produkcji rolnej.</w:t>
      </w:r>
    </w:p>
    <w:p>
      <w:pPr>
        <w:pStyle w:val="Normal"/>
        <w:spacing w:lineRule="auto" w:line="240" w:before="0" w:afterAutospacing="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40" w:before="0" w:afterAutospacing="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rPr>
          <w:rFonts w:ascii="Times New Roman" w:hAnsi="Times New Roman" w:cs="Times New Roman"/>
          <w:b/>
          <w:bCs/>
          <w:sz w:val="40"/>
          <w:szCs w:val="40"/>
          <w:lang w:eastAsia="pl-PL"/>
        </w:rPr>
      </w:pPr>
      <w:r>
        <w:rPr>
          <w:rFonts w:cs="Times New Roman" w:ascii="Times New Roman" w:hAnsi="Times New Roman"/>
          <w:b/>
          <w:bCs/>
          <w:sz w:val="40"/>
          <w:szCs w:val="40"/>
          <w:lang w:eastAsia="pl-PL"/>
        </w:rPr>
        <w:t xml:space="preserve">Limit zwrotu podatku akcyzowego w 2026 r. wynosi: </w:t>
      </w:r>
    </w:p>
    <w:p>
      <w:pPr>
        <w:pStyle w:val="Normal"/>
        <w:numPr>
          <w:ilvl w:val="0"/>
          <w:numId w:val="1"/>
        </w:numPr>
        <w:spacing w:lineRule="auto" w:line="240" w:beforeAutospacing="1" w:afterAutospacing="1"/>
        <w:rPr>
          <w:rFonts w:ascii="Times New Roman" w:hAnsi="Times New Roman" w:eastAsia="Times New Roman" w:cs="Times New Roman"/>
          <w:b/>
          <w:sz w:val="32"/>
          <w:szCs w:val="32"/>
          <w:lang w:eastAsia="pl-PL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pl-PL"/>
        </w:rPr>
        <w:t>162,80 zł (110 x 1,48 zł) z 1 ha użytków rolnych</w:t>
      </w:r>
    </w:p>
    <w:p>
      <w:pPr>
        <w:pStyle w:val="Normal"/>
        <w:numPr>
          <w:ilvl w:val="0"/>
          <w:numId w:val="1"/>
        </w:numPr>
        <w:spacing w:lineRule="auto" w:line="240" w:beforeAutospacing="1" w:afterAutospacing="1"/>
        <w:rPr>
          <w:rFonts w:ascii="Times New Roman" w:hAnsi="Times New Roman" w:eastAsia="Times New Roman" w:cs="Times New Roman"/>
          <w:b/>
          <w:sz w:val="32"/>
          <w:szCs w:val="32"/>
          <w:lang w:eastAsia="pl-PL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pl-PL"/>
        </w:rPr>
        <w:t xml:space="preserve">59,20 zł (40 x 1,48zł) z 1 średniej rocznej liczby dużych jednostek przeliczeniowych bydła, </w:t>
      </w:r>
      <w:r>
        <w:rPr>
          <w:rFonts w:eastAsia="Times New Roman" w:cs="Times New Roman" w:ascii="Times New Roman" w:hAnsi="Times New Roman"/>
          <w:b/>
          <w:sz w:val="32"/>
          <w:szCs w:val="32"/>
          <w:lang w:eastAsia="pl-PL"/>
        </w:rPr>
        <w:t>kóz, owiec, koni</w:t>
      </w:r>
      <w:r>
        <w:rPr>
          <w:rFonts w:eastAsia="Times New Roman" w:cs="Times New Roman" w:ascii="Times New Roman" w:hAnsi="Times New Roman"/>
          <w:b/>
          <w:sz w:val="32"/>
          <w:szCs w:val="32"/>
          <w:lang w:eastAsia="pl-PL"/>
        </w:rPr>
        <w:t xml:space="preserve"> (DJP).</w:t>
      </w:r>
    </w:p>
    <w:p>
      <w:pPr>
        <w:pStyle w:val="Normal"/>
        <w:numPr>
          <w:ilvl w:val="0"/>
          <w:numId w:val="1"/>
        </w:numPr>
        <w:spacing w:lineRule="auto" w:line="240" w:beforeAutospacing="1" w:afterAutospacing="1"/>
        <w:rPr>
          <w:rFonts w:ascii="Times New Roman" w:hAnsi="Times New Roman" w:eastAsia="Times New Roman" w:cs="Times New Roman"/>
          <w:b/>
          <w:sz w:val="32"/>
          <w:szCs w:val="32"/>
          <w:lang w:eastAsia="pl-PL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pl-PL"/>
        </w:rPr>
        <w:t xml:space="preserve">5,92 zł (4x1,48zł) z 1 średniej rocznej liczby świń 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sz w:val="32"/>
          <w:szCs w:val="32"/>
          <w:lang w:eastAsia="pl-PL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pl-PL"/>
        </w:rPr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bCs/>
          <w:sz w:val="32"/>
          <w:szCs w:val="32"/>
          <w:lang w:eastAsia="pl-PL"/>
        </w:rPr>
      </w:pPr>
      <w:r>
        <w:rPr>
          <w:rFonts w:eastAsia="Times New Roman" w:cs="Times New Roman" w:ascii="Times New Roman" w:hAnsi="Times New Roman"/>
          <w:bCs/>
          <w:sz w:val="32"/>
          <w:szCs w:val="32"/>
          <w:lang w:eastAsia="pl-PL"/>
        </w:rPr>
        <w:t xml:space="preserve">Powierzchnia użytków rolnych wg stanu na dzień </w:t>
      </w:r>
      <w:r>
        <w:rPr>
          <w:rFonts w:eastAsia="Times New Roman" w:cs="Times New Roman" w:ascii="Times New Roman" w:hAnsi="Times New Roman"/>
          <w:b/>
          <w:bCs/>
          <w:sz w:val="32"/>
          <w:szCs w:val="32"/>
          <w:lang w:eastAsia="pl-PL"/>
        </w:rPr>
        <w:t>1 lutego 2026</w:t>
      </w:r>
      <w:r>
        <w:rPr>
          <w:rFonts w:eastAsia="Times New Roman" w:cs="Times New Roman" w:ascii="Times New Roman" w:hAnsi="Times New Roman"/>
          <w:bCs/>
          <w:sz w:val="32"/>
          <w:szCs w:val="32"/>
          <w:lang w:eastAsia="pl-PL"/>
        </w:rPr>
        <w:t xml:space="preserve"> r.- jako podstawa ustalenia rocznego limitu.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bCs/>
          <w:sz w:val="32"/>
          <w:szCs w:val="32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32"/>
          <w:lang w:eastAsia="pl-PL"/>
        </w:rPr>
        <w:t>Dodatkowy limit na bydło tylko na podstawie</w:t>
      </w:r>
      <w:r>
        <w:rPr>
          <w:rFonts w:eastAsia="Times New Roman" w:cs="Times New Roman" w:ascii="Times New Roman" w:hAnsi="Times New Roman"/>
          <w:bCs/>
          <w:sz w:val="32"/>
          <w:szCs w:val="32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32"/>
          <w:szCs w:val="32"/>
          <w:lang w:eastAsia="pl-PL"/>
        </w:rPr>
        <w:t xml:space="preserve">zaświadczeń </w:t>
        <w:br/>
        <w:t>z ARiMR</w:t>
      </w:r>
      <w:r>
        <w:rPr>
          <w:rFonts w:eastAsia="Times New Roman" w:cs="Times New Roman" w:ascii="Times New Roman" w:hAnsi="Times New Roman"/>
          <w:bCs/>
          <w:sz w:val="32"/>
          <w:szCs w:val="32"/>
          <w:lang w:eastAsia="pl-PL"/>
        </w:rPr>
        <w:t xml:space="preserve"> o liczbie dużych jednostek przeliczeniowych bydła </w:t>
        <w:br/>
        <w:t>za 2025 rok dla konkretnego producenta rolnego.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Cs/>
          <w:sz w:val="36"/>
          <w:szCs w:val="36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  <w:t>UWAGA – zaświadczenie z ARiMR składamy  do wniosku tylko w I okresie danego roku – w lutym (gdy wnioski są składane 2 razy w roku).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Cs/>
          <w:sz w:val="36"/>
          <w:szCs w:val="36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Cs/>
          <w:sz w:val="36"/>
          <w:szCs w:val="36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pl-PL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sz w:val="40"/>
          <w:szCs w:val="40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sz w:val="40"/>
          <w:szCs w:val="40"/>
          <w:u w:val="single"/>
          <w:lang w:eastAsia="pl-PL"/>
        </w:rPr>
        <w:t>Zwrot podatku akcyzowego dla rolników c.d.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u w:val="single"/>
          <w:lang w:eastAsia="pl-PL"/>
        </w:rPr>
        <w:t>Miejsce załatwiana sprawy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pl-PL"/>
        </w:rPr>
        <w:t>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Wydawanie wniosków, przyjmowanie wypełnionych wniosków –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pl-PL"/>
        </w:rPr>
        <w:t>Kasa Urzędu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u w:val="single"/>
          <w:lang w:eastAsia="pl-PL"/>
        </w:rPr>
        <w:t>Terminy składania wniosków oraz niezbędne dokumenty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>: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Zwrot podatku akcyzowego następuje na podstawie wniosku złożonego przez producenta rolnego do Wójta Gminy Pionki w terminie: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u w:val="single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1)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single"/>
          <w:lang w:eastAsia="pl-PL"/>
        </w:rPr>
        <w:t>wnioski -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single"/>
          <w:lang w:eastAsia="pl-PL"/>
        </w:rPr>
        <w:t xml:space="preserve">od 1 lutego 2026 r. do 2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single"/>
          <w:lang w:eastAsia="pl-PL"/>
        </w:rPr>
        <w:t>marca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single"/>
          <w:lang w:eastAsia="pl-PL"/>
        </w:rPr>
        <w:t xml:space="preserve"> 2026r.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- 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pl-PL"/>
        </w:rPr>
        <w:t>faktury VAT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  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pl-PL"/>
        </w:rPr>
        <w:t>za okres od  1 sierpnia 2025 roku do 31 stycznia 2026 roku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2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  <w:lang w:eastAsia="pl-PL"/>
        </w:rPr>
        <w:t>)  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single"/>
          <w:lang w:eastAsia="pl-PL"/>
        </w:rPr>
        <w:t>wnioski  - od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  <w:lang w:eastAsia="pl-PL"/>
        </w:rPr>
        <w:t xml:space="preserve">  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  <w:lang w:eastAsia="pl-PL"/>
        </w:rPr>
        <w:t>3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single"/>
          <w:lang w:eastAsia="pl-PL"/>
        </w:rPr>
        <w:t xml:space="preserve"> sierpnia 2026 r. – do 31 sierpnia 2026 r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u w:val="single"/>
          <w:lang w:eastAsia="pl-PL"/>
        </w:rPr>
        <w:t xml:space="preserve">. 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-  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pl-PL"/>
        </w:rPr>
        <w:t>faktury VAT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   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pl-PL"/>
        </w:rPr>
        <w:t>za okres  od   1 lutego  2026  roku do 31 lipca  2026 roku.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6"/>
          <w:szCs w:val="26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u w:val="single"/>
          <w:lang w:eastAsia="pl-PL"/>
        </w:rPr>
        <w:t>Dokumenty</w:t>
      </w: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pl-PL"/>
        </w:rPr>
        <w:t>: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1. wniosek o zwrot podatku akcyzowego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2. odpis z Krajowego Rejestru Sądowego, w przypadku gdy producent rolny podlega wpisowi do tego rejestru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3. imienne faktury VAT  lub kopie  stanowiące dowód zakupu oleju  napędowego –                </w:t>
        <w:br/>
        <w:t xml:space="preserve"> za poprzednie półrocze poprzedzające miesiąc składania wniosku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4. informacja z ARiMR o liczbie dużych jednostek przeliczeniowych bydła będącego </w:t>
        <w:br/>
        <w:t>w posiadaniu producenta rolnego w 2025 roku – jeżeli posiadał bydło w roku ubiegłym i chce skorzystać z dodatkowego limitu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5. oświadczenie o rodzaju prowadzonej działalności rolniczej w związku ze skorzystaniem </w:t>
        <w:br/>
        <w:t>z pomocy publicznej jaką jest zwrot akcyzy dla rolników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6. oświadczenie o dzierżawach jeśli producent rolny nie podpisał umowy dzierżawy, </w:t>
        <w:br/>
        <w:t>a wykazuje je we wniosku o zwrot akcyzy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u w:val="single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u w:val="single"/>
          <w:lang w:eastAsia="pl-PL"/>
        </w:rPr>
        <w:t>Terminy wypłaty zwrotu podatku akcyzowego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Dotacje będą  wypłacane w terminach: 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1-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>30 kwietnia 2026 r.  w przypadku złożenia wniosku w pierwszym terminie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  <w:t xml:space="preserve">1- 31 października 2026 r. w przypadku złożenia wniosku w drugim terminie 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przelewem na rachunek bankowy podany we wniosku lub w kasie Urzędu Gminy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944a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a33739"/>
    <w:rPr>
      <w:b/>
      <w:bCs/>
    </w:rPr>
  </w:style>
  <w:style w:type="character" w:styleId="markedcontent" w:customStyle="1">
    <w:name w:val="markedcontent"/>
    <w:basedOn w:val="DefaultParagraphFont"/>
    <w:qFormat/>
    <w:rsid w:val="003f5796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3a752d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a3373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3f5796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a752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LibreOffice/25.2.7.2$Windows_X86_64 LibreOffice_project/5cbfd1ab6520636bb5f7b99185aa69bd7456825d</Application>
  <AppVersion>15.0000</AppVersion>
  <Pages>2</Pages>
  <Words>466</Words>
  <Characters>2497</Characters>
  <CharactersWithSpaces>2984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2023-01-02T13:10:00Z</dcterms:created>
  <dc:creator>User</dc:creator>
  <dc:description/>
  <dc:language>pl-PL</dc:language>
  <cp:lastModifiedBy/>
  <cp:lastPrinted>2023-01-02T13:10:00Z</cp:lastPrinted>
  <dcterms:modified xsi:type="dcterms:W3CDTF">2026-01-22T12:47:24Z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