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FC" w:rsidRDefault="005C73FC" w:rsidP="005C73FC">
      <w:pPr>
        <w:tabs>
          <w:tab w:val="left" w:pos="9180"/>
        </w:tabs>
        <w:ind w:left="170" w:firstLine="504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Załącznik  do  Uchwały Nr LI/305/2022 </w:t>
      </w:r>
    </w:p>
    <w:p w:rsidR="005C73FC" w:rsidRDefault="005C73FC" w:rsidP="005C73FC">
      <w:pPr>
        <w:tabs>
          <w:tab w:val="left" w:pos="9180"/>
        </w:tabs>
        <w:ind w:left="17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</w:rPr>
        <w:t>Rady Gminy  Pionk</w:t>
      </w:r>
      <w:r>
        <w:rPr>
          <w:rFonts w:ascii="Times New Roman" w:hAnsi="Times New Roman" w:cs="Times New Roman"/>
          <w:iCs/>
          <w:color w:val="33333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30 czerwca 2022r.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</w:p>
    <w:p w:rsidR="005C73FC" w:rsidRDefault="005C73FC" w:rsidP="005C73FC">
      <w:pPr>
        <w:tabs>
          <w:tab w:val="left" w:pos="9180"/>
        </w:tabs>
        <w:ind w:left="17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w sprawie  przyjęcia  Regulaminu udzielania </w:t>
      </w:r>
    </w:p>
    <w:p w:rsidR="005C73FC" w:rsidRDefault="005C73FC" w:rsidP="005C73FC">
      <w:pPr>
        <w:tabs>
          <w:tab w:val="left" w:pos="9180"/>
        </w:tabs>
        <w:ind w:left="17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dotacji celowej na dofinansowanie zakupu i  </w:t>
      </w:r>
    </w:p>
    <w:p w:rsidR="005C73FC" w:rsidRDefault="005C73FC" w:rsidP="005C73FC">
      <w:pPr>
        <w:tabs>
          <w:tab w:val="left" w:pos="9180"/>
        </w:tabs>
        <w:ind w:left="17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montażu przydomowej przepompowni ścieków </w:t>
      </w:r>
    </w:p>
    <w:p w:rsidR="005C73FC" w:rsidRDefault="005C73FC" w:rsidP="005C73FC">
      <w:pPr>
        <w:tabs>
          <w:tab w:val="left" w:pos="9180"/>
        </w:tabs>
        <w:ind w:left="170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</w:rPr>
        <w:t>w ramach budowy przyłącza kanalizacyjnego.</w:t>
      </w:r>
    </w:p>
    <w:p w:rsidR="005C73FC" w:rsidRDefault="005C73FC" w:rsidP="005C73FC">
      <w:pPr>
        <w:spacing w:line="276" w:lineRule="auto"/>
        <w:rPr>
          <w:rFonts w:ascii="Times New Roman" w:hAnsi="Times New Roman" w:cs="Times New Roman"/>
          <w:b/>
          <w:color w:val="333333"/>
        </w:rPr>
      </w:pPr>
    </w:p>
    <w:p w:rsidR="005C73FC" w:rsidRDefault="005C73FC" w:rsidP="005C73FC">
      <w:pPr>
        <w:spacing w:line="276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333333"/>
        </w:rPr>
        <w:t>Regulamin  udzielania  dotacji  celowej  na  dofinansowanie  zakupu i  montażu   przydomowej przepompowni ścieków w  ramach  budowy przyłącza kanalizacyjnego</w:t>
      </w:r>
    </w:p>
    <w:p w:rsidR="005C73FC" w:rsidRDefault="005C73FC" w:rsidP="005C73FC">
      <w:pPr>
        <w:jc w:val="both"/>
        <w:rPr>
          <w:rFonts w:ascii="Times New Roman" w:eastAsia="Liberation Serif" w:hAnsi="Times New Roman" w:cs="Liberation Serif"/>
        </w:rPr>
      </w:pP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§ 1. </w:t>
      </w:r>
    </w:p>
    <w:p w:rsidR="005C73FC" w:rsidRDefault="005C73FC" w:rsidP="005C73FC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Regulamin określa zasady udzielenia dotacji w szczególności kryteria wyboru inwestycji do dofinansowania, tryb postępowania w sprawie udzielania i  sposobu rozliczenia dotacji celowej  ze  środków budżetu Gminy Pionki  na realizację zadania inwestycyjnego polegającego  na zakupie i montażu przydomowej przepompowni ścieków w ramach budowy przyłącza kanalizacyjnego. </w:t>
      </w: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2.</w:t>
      </w:r>
    </w:p>
    <w:p w:rsidR="005C73FC" w:rsidRDefault="005C73FC" w:rsidP="005C73FC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Całkowitą ilość środków pochodzących z budżetu Gminy Pionki przeznaczoną na dotację celową udzielaną na realizację zadania, o którym mowa w § 1 zwanej dalej w treści regulaminu dotacją, na dany rok budżetowy, określa  uchwała  budżetowa  Rady Gminy Pionki.</w:t>
      </w: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3.</w:t>
      </w:r>
    </w:p>
    <w:p w:rsidR="005C73FC" w:rsidRDefault="005C73FC" w:rsidP="005C73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Udzielenie dotacji odnosi się </w:t>
      </w:r>
      <w:r>
        <w:rPr>
          <w:rFonts w:ascii="Times New Roman" w:hAnsi="Times New Roman" w:cs="Times New Roman"/>
          <w:color w:val="000000"/>
        </w:rPr>
        <w:t xml:space="preserve">przydomowych przepompowni ścieków w ramach budowy przyłączy kanalizacyjnych posadowionych na nieruchomościach położonych </w:t>
      </w:r>
      <w:r>
        <w:rPr>
          <w:rFonts w:ascii="Times New Roman" w:hAnsi="Times New Roman" w:cs="Times New Roman"/>
        </w:rPr>
        <w:t xml:space="preserve">na terenie  Gminy Pionki,                   na których ze względów technicznych i ekonomicznych możliwe jest posadowienie tego typu instalacji oraz istnieje możliwość podłączenia nieruchomości do istniejącej kanalizacji sanitarnej ciśnieniowej.    </w:t>
      </w: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§ 4. </w:t>
      </w:r>
    </w:p>
    <w:p w:rsidR="005C73FC" w:rsidRDefault="005C73FC" w:rsidP="005C73FC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O udzielenie dotacji mogą ubiegać się podmioty wymienione w art. 403 ust. 4 ustawy                           z dnia 27 kwietnia 2001 r. Prawo ochrony środowiska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 Dz.U. z 2021r., poz. 1973 )                                   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posiadające   tytuł  prawny  do władania  nieruchomością .</w:t>
      </w:r>
    </w:p>
    <w:p w:rsidR="005C73FC" w:rsidRDefault="005C73FC" w:rsidP="005C73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 dofinansowanie ubiega się podmiot prowadzący działalność gospodarczą w rozumieniu unijnego prawa konkurencji, dotacja - </w:t>
      </w:r>
      <w:r>
        <w:rPr>
          <w:rFonts w:ascii="Times New Roman" w:hAnsi="Times New Roman" w:cs="Times New Roman"/>
          <w:b/>
        </w:rPr>
        <w:t xml:space="preserve">w zakresie w jakim dotyczy tej działalności - </w:t>
      </w:r>
      <w:r>
        <w:rPr>
          <w:rFonts w:ascii="Times New Roman" w:hAnsi="Times New Roman" w:cs="Times New Roman"/>
        </w:rPr>
        <w:t xml:space="preserve">stanowi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, a jej udzielenie następuje z uwzględnieniem warunków dopuszczalności tej pomocy określonych w postanowieniach odpowiednio:</w:t>
      </w:r>
    </w:p>
    <w:p w:rsidR="005C73FC" w:rsidRDefault="005C73FC" w:rsidP="005C73FC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rozporządzenia Komisji Europejskiej (UE) nr 1407/2013 z dnia 18 grudnia 2013 r.,                         w sprawie stosowania art. 107 i 108 Traktatu o funkcjonowaniu Unii Europejskiej                           do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(Dz. UE L. Nr 352 z 2015r., str.1), (Dz. U.UE.L.2020 nr 215, str. 3).Udzielenie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zgodnie z przedmiotowym rozporządzeniem obowiązującym do dnia 31 grudnia 2023 r. z możliwością stosowania jego przepisów                         w 6 miesięcznym okresie przejściowym od daty jego wygaśnięcia odbywać się będzie                     do dnia 30 czerwca 2024 r. </w:t>
      </w:r>
    </w:p>
    <w:p w:rsidR="005C73FC" w:rsidRDefault="005C73FC" w:rsidP="005C73F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Komisji Europejskiej (UE) nr 1408/2013 z dnia 18 grudnia 2013 r.,                          w sprawie stosowania art. 107 i 108 Traktatu o funkcjonowaniu Unii Europejskiej                               </w:t>
      </w:r>
      <w:r>
        <w:rPr>
          <w:rFonts w:ascii="Times New Roman" w:hAnsi="Times New Roman"/>
        </w:rPr>
        <w:lastRenderedPageBreak/>
        <w:t xml:space="preserve">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rolnym (</w:t>
      </w:r>
      <w:proofErr w:type="spellStart"/>
      <w:r>
        <w:rPr>
          <w:rFonts w:ascii="Times New Roman" w:hAnsi="Times New Roman"/>
        </w:rPr>
        <w:t>Dz.U.UE</w:t>
      </w:r>
      <w:proofErr w:type="spellEnd"/>
      <w:r>
        <w:rPr>
          <w:rFonts w:ascii="Times New Roman" w:hAnsi="Times New Roman"/>
        </w:rPr>
        <w:t xml:space="preserve"> L Nr 352 z 2013 r., str. 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5C73FC" w:rsidRDefault="005C73FC" w:rsidP="005C73FC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rozporządzenia Komisji Europejskiej (UE) nr 717/2014 z dnia 27 czerwca 2014 r.,                             w sprawie stosowania art. 107 i 108 Traktatu o funkcjonowaniu Unii Europejskiej                          do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do rybołówstwa i akwakultury (Dz. U.UE L Nr 190 z 2014r., str. 45).</w:t>
      </w:r>
    </w:p>
    <w:p w:rsidR="005C73FC" w:rsidRDefault="005C73FC" w:rsidP="005C73F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B1B1B"/>
        </w:rPr>
        <w:t>Podmiot, o którym mowa w ust. 1 może ubiegać  się o przyznanie dotacji w okresie obowiązywania regulaminu tylko jeden raz. Dotacja może zostać udzielona w  ramach  budowy  tylko jednego przyłącza.</w:t>
      </w: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>§ 5.</w:t>
      </w:r>
    </w:p>
    <w:p w:rsidR="005C73FC" w:rsidRDefault="005C73FC" w:rsidP="005C73FC">
      <w:pPr>
        <w:numPr>
          <w:ilvl w:val="0"/>
          <w:numId w:val="3"/>
        </w:numPr>
        <w:spacing w:before="26" w:line="276" w:lineRule="auto"/>
        <w:jc w:val="both"/>
      </w:pPr>
      <w:r>
        <w:rPr>
          <w:rFonts w:ascii="Times New Roman" w:hAnsi="Times New Roman" w:cs="Times New Roman"/>
          <w:color w:val="000000"/>
        </w:rPr>
        <w:t>Dofinansowaniem  może  być objęte tylko zadanie inwestycyjne określone w umowie                                 o udzielenie dotacji, zawartej po wejściu w życie niniejszej uchwały i przed rozpoczęciem realizacji  zadania.</w:t>
      </w:r>
    </w:p>
    <w:p w:rsidR="005C73FC" w:rsidRDefault="005C73FC" w:rsidP="005C73FC">
      <w:pPr>
        <w:pStyle w:val="Akapitzlist"/>
        <w:numPr>
          <w:ilvl w:val="0"/>
          <w:numId w:val="3"/>
        </w:numPr>
        <w:tabs>
          <w:tab w:val="left" w:pos="3576"/>
        </w:tabs>
        <w:spacing w:before="26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Gmina  Pionki  udzieli  dotacji  na  zakup i montaż  przydomowej  przepompowni  ścieków                                     </w:t>
      </w:r>
    </w:p>
    <w:p w:rsidR="005C73FC" w:rsidRDefault="005C73FC" w:rsidP="005C73FC">
      <w:pPr>
        <w:pStyle w:val="Akapitzlist"/>
        <w:tabs>
          <w:tab w:val="left" w:pos="3576"/>
        </w:tabs>
        <w:spacing w:before="26" w:line="276" w:lineRule="auto"/>
        <w:ind w:lef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 ramach budowy przyłącza  do istniejącej kanalizacji sanitarnej ciśnieniowej  w  wysokości</w:t>
      </w:r>
    </w:p>
    <w:p w:rsidR="005C73FC" w:rsidRDefault="005C73FC" w:rsidP="005C73FC">
      <w:pPr>
        <w:pStyle w:val="Akapitzlist"/>
        <w:tabs>
          <w:tab w:val="left" w:pos="3576"/>
        </w:tabs>
        <w:spacing w:before="26" w:line="276" w:lineRule="auto"/>
        <w:ind w:lef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5 000,00 zł .</w:t>
      </w:r>
    </w:p>
    <w:p w:rsidR="005C73FC" w:rsidRDefault="005C73FC" w:rsidP="005C73F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Dotacją mogą być objęte wyłącznie urządzenia fabrycznie nowe i zamontowane po raz pierwszy oraz spełniające normy i dopuszczone do użytkowania na terenie Polski.</w:t>
      </w:r>
    </w:p>
    <w:p w:rsidR="005C73FC" w:rsidRDefault="005C73FC" w:rsidP="005C73FC">
      <w:pPr>
        <w:numPr>
          <w:ilvl w:val="0"/>
          <w:numId w:val="3"/>
        </w:numPr>
        <w:tabs>
          <w:tab w:val="left" w:pos="850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Zadanie powinno być  przygotowane w zakresie wymogów formalno-prawnych - podmiot ubiegający się o dotację powinien  posiadać  dokument  określający warunki przyłączenia</w:t>
      </w:r>
      <w:r>
        <w:rPr>
          <w:rFonts w:ascii="Times New Roman" w:hAnsi="Times New Roman" w:cs="Times New Roman"/>
          <w:color w:val="00A933"/>
        </w:rPr>
        <w:t xml:space="preserve"> </w:t>
      </w:r>
      <w:r>
        <w:rPr>
          <w:rFonts w:ascii="Times New Roman" w:hAnsi="Times New Roman" w:cs="Times New Roman"/>
          <w:color w:val="000000"/>
        </w:rPr>
        <w:t>do sieci</w:t>
      </w:r>
      <w:r>
        <w:rPr>
          <w:rFonts w:ascii="Times New Roman" w:hAnsi="Times New Roman" w:cs="Times New Roman"/>
          <w:color w:val="00A933"/>
        </w:rPr>
        <w:t xml:space="preserve"> </w:t>
      </w:r>
      <w:r>
        <w:rPr>
          <w:rFonts w:ascii="Times New Roman" w:hAnsi="Times New Roman" w:cs="Times New Roman"/>
          <w:color w:val="000000"/>
        </w:rPr>
        <w:t>wydany przez przedsiębiorstwo wodociągowo-kanalizacyjne.</w:t>
      </w:r>
    </w:p>
    <w:p w:rsidR="005C73FC" w:rsidRDefault="005C73FC" w:rsidP="005C73FC">
      <w:pPr>
        <w:numPr>
          <w:ilvl w:val="0"/>
          <w:numId w:val="3"/>
        </w:numPr>
        <w:tabs>
          <w:tab w:val="left" w:pos="8505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Dotacja może pokrywać tylko koszty kwalifikowane, przez które rozumie się koszty   poniesione bezpośrednio przez podmiot, któremu  </w:t>
      </w:r>
      <w:r>
        <w:rPr>
          <w:rFonts w:ascii="Times New Roman" w:hAnsi="Times New Roman" w:cs="Times New Roman"/>
          <w:color w:val="000000"/>
        </w:rPr>
        <w:t>udzielono dotacji  wraz z podatkiem VAT, wyłącznie na zakup  i montaż przydomowej przepompowni ścieków w ramach budowy przyłącza kanalizacyjnego, potwierdzone rachunkami bądź fakturami, a poniesienie kosztów przez podmiot, któremu udzielono dotacji nastąpiło nie wcześniej</w:t>
      </w:r>
      <w:r>
        <w:rPr>
          <w:rFonts w:ascii="Times New Roman" w:hAnsi="Times New Roman" w:cs="Times New Roman"/>
          <w:color w:val="158466"/>
        </w:rPr>
        <w:t xml:space="preserve"> </w:t>
      </w:r>
      <w:r>
        <w:rPr>
          <w:rFonts w:ascii="Times New Roman" w:hAnsi="Times New Roman" w:cs="Times New Roman"/>
          <w:color w:val="000000"/>
        </w:rPr>
        <w:t>niż w dniu zawarcia</w:t>
      </w:r>
      <w:r>
        <w:rPr>
          <w:rFonts w:ascii="Times New Roman" w:hAnsi="Times New Roman" w:cs="Times New Roman"/>
          <w:color w:val="15846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pomiędzy Gminą Pionki i podmiotem ubiegającym się o dotację, umowy o udzielenie </w:t>
      </w:r>
      <w:r>
        <w:rPr>
          <w:rFonts w:ascii="Times New Roman" w:hAnsi="Times New Roman" w:cs="Times New Roman"/>
          <w:color w:val="000000" w:themeColor="text1"/>
        </w:rPr>
        <w:t>dotacji.</w:t>
      </w: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§ 6. </w:t>
      </w:r>
    </w:p>
    <w:p w:rsidR="005C73FC" w:rsidRDefault="005C73FC" w:rsidP="005C73F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Wniosek o udzielenie dotacji  składa się do </w:t>
      </w:r>
      <w:r>
        <w:rPr>
          <w:rFonts w:ascii="Times New Roman" w:hAnsi="Times New Roman" w:cs="Times New Roman"/>
          <w:color w:val="000000" w:themeColor="text1"/>
        </w:rPr>
        <w:t xml:space="preserve">dnia 30 czerwca </w:t>
      </w:r>
      <w:r>
        <w:rPr>
          <w:rFonts w:ascii="Times New Roman" w:hAnsi="Times New Roman" w:cs="Times New Roman"/>
        </w:rPr>
        <w:t xml:space="preserve">danego roku budżetowego do Urzędu Gminy  Pionki  według wzoru,  stanowiącego  załącznik  nr  1 do regulaminu, wraz  z załącznikami z tym, że w 2022r. wniosek może być złożony do dnia  31 sierpnia 2022 r. </w:t>
      </w:r>
    </w:p>
    <w:p w:rsidR="005C73FC" w:rsidRDefault="005C73FC" w:rsidP="005C73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 wniosku  powinny być dołączone  następujące załączniki :</w:t>
      </w:r>
    </w:p>
    <w:p w:rsidR="005C73FC" w:rsidRDefault="005C73FC" w:rsidP="005C73F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w przypadku współwłasności nieruchomości, oświadczenie współwłaścicieli dotyczące wyrażenia zgody na realizację inwestycji polegającej na zakupie i montażu przydomowej przepompowni ścieków w  ramach budowy przyłącza kanalizacyjnego  </w:t>
      </w: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iCs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ałącznik nr 1 do   wniosku  o  udzielenie  dotacji; </w:t>
      </w:r>
    </w:p>
    <w:p w:rsidR="005C73FC" w:rsidRDefault="005C73FC" w:rsidP="005C73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oświadczenie  właściciela    nieruchomości o wyrażeniu zgody na realizację zadania przez najemcę - załącznik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nr 2  do  wniosku  o  udzielenie  dotacji; </w:t>
      </w:r>
    </w:p>
    <w:p w:rsidR="005C73FC" w:rsidRDefault="005C73FC" w:rsidP="005C73F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podmioty wskazane w art. 403 ust. 4 </w:t>
      </w:r>
      <w:proofErr w:type="spellStart"/>
      <w:r>
        <w:rPr>
          <w:rFonts w:ascii="Times New Roman" w:hAnsi="Times New Roman" w:cs="Times New Roman"/>
          <w:color w:val="000000"/>
        </w:rPr>
        <w:t>ppkt</w:t>
      </w:r>
      <w:proofErr w:type="spellEnd"/>
      <w:r>
        <w:rPr>
          <w:rFonts w:ascii="Times New Roman" w:hAnsi="Times New Roman" w:cs="Times New Roman"/>
          <w:color w:val="000000"/>
        </w:rPr>
        <w:t xml:space="preserve"> 1 lit. b ustawy Prawo ochrony środowiska ubiegające się o udzielenie dotacji wraz z wnioskiem o jej udzielenie zobowiązane są </w:t>
      </w:r>
      <w:r>
        <w:rPr>
          <w:rFonts w:ascii="Times New Roman" w:hAnsi="Times New Roman" w:cs="Times New Roman"/>
          <w:color w:val="000000"/>
        </w:rPr>
        <w:lastRenderedPageBreak/>
        <w:t>przedłożyć, uchwałę powołującą zarząd lub umowę powierzającą zarządzanie nieruchomością zarządcy - podmiot reprezentujący wspólnotę mieszkaniową;</w:t>
      </w:r>
    </w:p>
    <w:p w:rsidR="005C73FC" w:rsidRDefault="005C73FC" w:rsidP="005C73F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kopię  dokumentu  określającego  warunki  przyłączenia do sieci.</w:t>
      </w:r>
    </w:p>
    <w:p w:rsidR="005C73FC" w:rsidRDefault="005C73FC" w:rsidP="005C73F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kopię dokumentu  stwierdzającego  tytuł prawny  do  władania nieruchomością; oryginał dokumentu  do wglądu.</w:t>
      </w:r>
    </w:p>
    <w:p w:rsidR="005C73FC" w:rsidRDefault="005C73FC" w:rsidP="005C73FC">
      <w:pPr>
        <w:numPr>
          <w:ilvl w:val="0"/>
          <w:numId w:val="4"/>
        </w:numPr>
        <w:tabs>
          <w:tab w:val="left" w:pos="396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Przedsiębiorcy ubiegający się o dotację stanowiącą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zobowiązani są ponadto  do przedłożenia wraz z wnioskiem:</w:t>
      </w:r>
    </w:p>
    <w:p w:rsidR="005C73FC" w:rsidRDefault="005C73FC" w:rsidP="005C73FC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zaświadczenia o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, o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w rolnictwie  oraz pomocy               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w rybołówstwie jakie otrzymał w roku, w którym ubiega się o pomoc oraz                    w ciągu dwóch poprzedzających go lata podatkowych, albo oświadczenie o wielkości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, o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w rolnictwie oraz pomocy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                            w rybołówstwie otrzymanej w tym, okresie albo oświadczenie o nieotrzymaniu tej pomocy w tym okresie (załącznik nr 3 do  wniosku  o udzielenie dotacji),</w:t>
      </w:r>
    </w:p>
    <w:p w:rsidR="005C73FC" w:rsidRDefault="005C73FC" w:rsidP="005C73FC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formularza informacji przedstawianych przy ubieganiu się o pomoc 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 zgodnego ze wzorem określonym w rozporządzeniu Rady Ministrów z dnia 29 marca 201</w:t>
      </w:r>
      <w:r>
        <w:rPr>
          <w:rFonts w:ascii="Times New Roman" w:hAnsi="Times New Roman"/>
          <w:color w:val="000000"/>
        </w:rPr>
        <w:t xml:space="preserve">0 r. </w:t>
      </w:r>
      <w:r>
        <w:rPr>
          <w:rFonts w:ascii="Times New Roman" w:hAnsi="Times New Roman"/>
          <w:color w:val="000000"/>
        </w:rPr>
        <w:t>w sprawie zakresu informacji przedstawionych przez podmiot ubiegający s</w:t>
      </w:r>
      <w:r>
        <w:rPr>
          <w:rFonts w:ascii="Times New Roman" w:hAnsi="Times New Roman"/>
          <w:color w:val="000000"/>
        </w:rPr>
        <w:t xml:space="preserve">ię  o  pomoc  </w:t>
      </w:r>
      <w:r>
        <w:rPr>
          <w:rFonts w:ascii="Times New Roman" w:hAnsi="Times New Roman"/>
          <w:color w:val="000000"/>
        </w:rPr>
        <w:t xml:space="preserve">de </w:t>
      </w:r>
      <w:proofErr w:type="spellStart"/>
      <w:r>
        <w:rPr>
          <w:rFonts w:ascii="Times New Roman" w:hAnsi="Times New Roman"/>
          <w:color w:val="000000"/>
        </w:rPr>
        <w:t>minimis</w:t>
      </w:r>
      <w:proofErr w:type="spellEnd"/>
      <w:r>
        <w:rPr>
          <w:rFonts w:ascii="Times New Roman" w:hAnsi="Times New Roman"/>
          <w:color w:val="000000"/>
        </w:rPr>
        <w:t xml:space="preserve"> (Dz. U. z 2010 r. Nr 53, poz. 311,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5C73FC" w:rsidRDefault="005C73FC" w:rsidP="005C73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Przedsiębiorca ubiegający się o dotację stanowiącą pomoc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 lub rybołówstwie zobowiązany jest do przedłożenia ponadto  wraz z wnioskiem: </w:t>
      </w:r>
    </w:p>
    <w:p w:rsidR="005C73FC" w:rsidRDefault="005C73FC" w:rsidP="005C73F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zaświadczenia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,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oraz pomocy                 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rybołówstwie jakie otrzymał w roku, w którym ubiega się o pomoc oraz                    w ciągu dwóch poprzedzających go lat podatkowych, albo oświadczenia o wielkości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,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oraz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                                 w rybołówstwie otrzymanej w tym okresie albo oświadczenia o nieotrzymaniu takiej pomocy w tym okresie (załącznik nr 3 do wniosku),</w:t>
      </w:r>
    </w:p>
    <w:p w:rsidR="005C73FC" w:rsidRDefault="005C73FC" w:rsidP="005C73FC">
      <w:pPr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/>
        </w:rPr>
        <w:t xml:space="preserve">informacji niezbędnych do udzielenia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lub rybołówstwie, których zakres został określony w Rozporządzeniu Rady Ministrów z dnia 11 czerwca 2010 r. w sprawie informacji składanych przez podmiot</w:t>
      </w:r>
      <w:r>
        <w:rPr>
          <w:rFonts w:ascii="Times New Roman" w:hAnsi="Times New Roman"/>
        </w:rPr>
        <w:t xml:space="preserve">y ubiegające się o pomoc  </w:t>
      </w:r>
      <w:bookmarkStart w:id="0" w:name="_GoBack"/>
      <w:bookmarkEnd w:id="0"/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lub rybołówstwie (Dz. U. z 2010 r. Nr 121, poz. 810).</w:t>
      </w:r>
    </w:p>
    <w:p w:rsidR="005C73FC" w:rsidRDefault="005C73FC" w:rsidP="005C73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Rozpatrywanie wniosków odbywać się będzie na bieżąco wg kolejności złożenia kompletnego wniosku (decyduje data i godzina złożenia) do czasu wyczerpania alokacji środków przeznaczonych w budżecie Gminy  Pionki na dany rok budżetowy.</w:t>
      </w:r>
    </w:p>
    <w:p w:rsidR="005C73FC" w:rsidRDefault="005C73FC" w:rsidP="005C73F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złożony wniosek jest niekompletny, zawiera błędy lub braki Wnioskodawca zostanie wezwany do usunięcia braków w terminie 14 dni od dnia doręczenia wezwania.</w:t>
      </w:r>
    </w:p>
    <w:p w:rsidR="005C73FC" w:rsidRDefault="005C73FC" w:rsidP="005C73F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Nieuzupełnienie braków w  wyznaczonym terminie  skutkuje pozostawieniem wniosku bez rozpoznania.</w:t>
      </w:r>
    </w:p>
    <w:p w:rsidR="005C73FC" w:rsidRDefault="005C73FC" w:rsidP="005C73F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Pozostawienie wniosku bez rozpoznania nie wyklucza możliwości ponownego złożenia wniosku.</w:t>
      </w:r>
    </w:p>
    <w:p w:rsidR="005C73FC" w:rsidRDefault="005C73FC" w:rsidP="005C73F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Pozytywne rozpatrzenie wniosku, o którym mowa w ust. 1 stanowi podstawę do zawarcia stosownej umowy o udzielenie dotacji.</w:t>
      </w:r>
    </w:p>
    <w:p w:rsidR="005C73FC" w:rsidRDefault="005C73FC" w:rsidP="005C73FC">
      <w:pPr>
        <w:spacing w:line="276" w:lineRule="auto"/>
        <w:jc w:val="both"/>
        <w:rPr>
          <w:rFonts w:ascii="Times New Roman" w:hAnsi="Times New Roman"/>
        </w:rPr>
      </w:pPr>
    </w:p>
    <w:p w:rsidR="005C73FC" w:rsidRDefault="005C73FC" w:rsidP="005C73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§ 7. </w:t>
      </w:r>
    </w:p>
    <w:p w:rsidR="005C73FC" w:rsidRDefault="005C73FC" w:rsidP="005C73FC">
      <w:pPr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Ustala się następujący tryb postępowania w sprawie udzielenia dotacji i rozliczenia dotacji :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Liberation Serif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złożenie  wniosku  o udzielenie dotacji, </w:t>
      </w:r>
      <w:r>
        <w:rPr>
          <w:rFonts w:ascii="Times New Roman" w:hAnsi="Times New Roman" w:cs="Times New Roman"/>
          <w:color w:val="FFBF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którym  mowa w § 6 ust. 1  wraz                                      z </w:t>
      </w:r>
      <w:r>
        <w:rPr>
          <w:rFonts w:ascii="Times New Roman" w:hAnsi="Times New Roman" w:cs="Times New Roman"/>
          <w:color w:val="000000" w:themeColor="text1"/>
        </w:rPr>
        <w:t>załącznikami,</w:t>
      </w:r>
      <w:r>
        <w:rPr>
          <w:rFonts w:ascii="Times New Roman" w:eastAsia="Liberation Serif" w:hAnsi="Times New Roman" w:cs="Times New Roman"/>
          <w:color w:val="000000" w:themeColor="text1"/>
        </w:rPr>
        <w:t xml:space="preserve"> 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przeprowadzenie weryfikacji formalnej złożonego wniosku w </w:t>
      </w:r>
      <w:r>
        <w:rPr>
          <w:rFonts w:ascii="Times New Roman" w:hAnsi="Times New Roman" w:cs="Times New Roman"/>
          <w:color w:val="000000" w:themeColor="text1"/>
        </w:rPr>
        <w:t>terminie</w:t>
      </w:r>
      <w:r>
        <w:rPr>
          <w:rFonts w:ascii="Times New Roman" w:hAnsi="Times New Roman" w:cs="Times New Roman"/>
          <w:bCs/>
          <w:color w:val="000000" w:themeColor="text1"/>
        </w:rPr>
        <w:t xml:space="preserve"> 30 dni  od </w:t>
      </w:r>
      <w:r>
        <w:rPr>
          <w:rFonts w:ascii="Times New Roman" w:hAnsi="Times New Roman" w:cs="Times New Roman"/>
          <w:color w:val="000000" w:themeColor="text1"/>
        </w:rPr>
        <w:t>dnia jego złożenia,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zawiadomienie  o terminie zawarcia umowy,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realizacja zadania inwestycyjnego  przez  podmiot, któremu udzielono dotacji 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złożenie przez podmiot, któremu udzielono dotacji,  wniosku o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wypłatę  i  rozliczenie </w:t>
      </w:r>
      <w:r>
        <w:rPr>
          <w:rFonts w:ascii="Times New Roman" w:hAnsi="Times New Roman" w:cs="Times New Roman"/>
        </w:rPr>
        <w:t>dotacji, według wzoru stanowiącego  załącznik   nr 2 do regulaminu,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weryfikacja przez  Gminę Pionki złożonych dokumentów,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zatwierdzenie rozliczenia,</w:t>
      </w:r>
    </w:p>
    <w:p w:rsidR="005C73FC" w:rsidRDefault="005C73FC" w:rsidP="005C73FC">
      <w:pPr>
        <w:numPr>
          <w:ilvl w:val="0"/>
          <w:numId w:val="9"/>
        </w:numPr>
        <w:tabs>
          <w:tab w:val="left" w:pos="634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wypłata dotacji</w:t>
      </w:r>
      <w:r>
        <w:rPr>
          <w:rFonts w:ascii="Times New Roman" w:hAnsi="Times New Roman" w:cs="Times New Roman"/>
          <w:b/>
          <w:bCs/>
        </w:rPr>
        <w:t>.</w:t>
      </w:r>
    </w:p>
    <w:p w:rsidR="005C73FC" w:rsidRDefault="005C73FC" w:rsidP="005C73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Sprawdzenia poprawności złożonych wniosków pod względem formalnym dokona Komisja powołana przez Wójta Gminy Pionki.</w:t>
      </w:r>
    </w:p>
    <w:p w:rsidR="005C73FC" w:rsidRDefault="005C73FC" w:rsidP="005C73F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 sprawdzeniu, ubiegający się o dotację, zostanie powiadomiony o przyznaniu dofinansowania i terminie podpisania umowy.</w:t>
      </w:r>
    </w:p>
    <w:p w:rsidR="005C73FC" w:rsidRDefault="005C73FC" w:rsidP="005C73F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Wniosek, który został pozytywnie  zaopiniowany  przez Komisję, a który w danym roku budżetowym z uwagi na wyczerpanie środków przeznaczonych na ten cel nie zostanie zrealizowany, podlega realizacji w następnym roku budżetowym bez konieczności składania kolejnego wniosku w roku następnym.</w:t>
      </w:r>
    </w:p>
    <w:p w:rsidR="005C73FC" w:rsidRDefault="005C73FC" w:rsidP="005C73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któremu udzielono dotacji zobowiązany jest do złożenia w Urzędzie Gminy Pionki  wniosku o wypłatę i  rozliczenie dotacji w terminie do dnia 31 października bieżącego roku budżetowego z tym, że w 2022 r. wniosek o wypłatę i rozliczenie dotacji może być złożony do dnia 30 listopada 2022 r.  </w:t>
      </w:r>
    </w:p>
    <w:p w:rsidR="005C73FC" w:rsidRDefault="005C73FC" w:rsidP="005C73FC">
      <w:pPr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</w:rPr>
        <w:t>Do wniosku  o wypłatę  rozliczenia dotacji  powinny  być dołączone:</w:t>
      </w:r>
    </w:p>
    <w:p w:rsidR="005C73FC" w:rsidRDefault="005C73FC" w:rsidP="005C73FC">
      <w:pPr>
        <w:numPr>
          <w:ilvl w:val="0"/>
          <w:numId w:val="10"/>
        </w:numPr>
        <w:spacing w:after="200" w:line="276" w:lineRule="auto"/>
        <w:jc w:val="both"/>
      </w:pPr>
      <w:r>
        <w:rPr>
          <w:rFonts w:ascii="Times New Roman" w:hAnsi="Times New Roman" w:cs="Times New Roman"/>
        </w:rPr>
        <w:t xml:space="preserve">kserokopie faktury/rachunku potwierdzającej zakup i montaż  przydomowej przepompowni ścieków, </w:t>
      </w:r>
      <w:r>
        <w:rPr>
          <w:rFonts w:ascii="Times New Roman" w:hAnsi="Times New Roman" w:cs="Times New Roman"/>
          <w:color w:val="000000"/>
        </w:rPr>
        <w:t xml:space="preserve">dowód zapłaty za fakturę lub rachunek, dokumentujące poniesione koszty na realizację zadania (data wystawienia faktury/rachunku nie może być wcześniejsza niż  dzień zawarcia umowy  o udzielenie dotacji; (za datę poniesienia kosztu uznaje się datę wystawienia faktury/rachunku ); oryginały faktur i rachunku do wglądu,                     </w:t>
      </w:r>
    </w:p>
    <w:p w:rsidR="005C73FC" w:rsidRDefault="005C73FC" w:rsidP="005C73FC">
      <w:pPr>
        <w:numPr>
          <w:ilvl w:val="0"/>
          <w:numId w:val="10"/>
        </w:numPr>
        <w:spacing w:after="200" w:line="276" w:lineRule="auto"/>
        <w:jc w:val="both"/>
      </w:pPr>
      <w:r>
        <w:rPr>
          <w:rFonts w:ascii="Times New Roman" w:hAnsi="Times New Roman" w:cs="Times New Roman"/>
          <w:color w:val="000000"/>
        </w:rPr>
        <w:t xml:space="preserve">protokół odbioru końcowego przyłącza kanalizacyjnego dokonanego przez  przedsiębiorstwo </w:t>
      </w:r>
      <w:proofErr w:type="spellStart"/>
      <w:r>
        <w:rPr>
          <w:rFonts w:ascii="Times New Roman" w:hAnsi="Times New Roman" w:cs="Times New Roman"/>
          <w:color w:val="000000"/>
        </w:rPr>
        <w:t>wodno</w:t>
      </w:r>
      <w:proofErr w:type="spellEnd"/>
      <w:r>
        <w:rPr>
          <w:rFonts w:ascii="Times New Roman" w:hAnsi="Times New Roman" w:cs="Times New Roman"/>
          <w:color w:val="000000"/>
        </w:rPr>
        <w:t xml:space="preserve"> – kanalizacyjne;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protokół  powinien potwierdzać  montaż przydomowej przepompowni ścieków.</w:t>
      </w:r>
    </w:p>
    <w:p w:rsidR="005C73FC" w:rsidRDefault="005C73FC" w:rsidP="005C73FC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FFBF00"/>
        </w:rPr>
      </w:pPr>
    </w:p>
    <w:p w:rsidR="005C73FC" w:rsidRDefault="005C73FC" w:rsidP="005C73FC">
      <w:pPr>
        <w:spacing w:after="200" w:line="276" w:lineRule="auto"/>
        <w:ind w:left="680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color w:val="FFBF00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FFBF00"/>
        </w:rPr>
        <w:t xml:space="preserve">                                                                           </w:t>
      </w:r>
    </w:p>
    <w:p w:rsidR="00660D84" w:rsidRDefault="00660D84"/>
    <w:sectPr w:rsidR="0066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2A8"/>
    <w:multiLevelType w:val="multilevel"/>
    <w:tmpl w:val="F8AC97C4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181568"/>
    <w:multiLevelType w:val="multilevel"/>
    <w:tmpl w:val="571659C2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004A6"/>
    <w:multiLevelType w:val="multilevel"/>
    <w:tmpl w:val="23E6B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541532"/>
    <w:multiLevelType w:val="multilevel"/>
    <w:tmpl w:val="310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27099A"/>
    <w:multiLevelType w:val="multilevel"/>
    <w:tmpl w:val="0944E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F62F59"/>
    <w:multiLevelType w:val="multilevel"/>
    <w:tmpl w:val="4956F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077142"/>
    <w:multiLevelType w:val="multilevel"/>
    <w:tmpl w:val="94C02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8D7091"/>
    <w:multiLevelType w:val="multilevel"/>
    <w:tmpl w:val="6D48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EC3B02"/>
    <w:multiLevelType w:val="multilevel"/>
    <w:tmpl w:val="0D56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866663"/>
    <w:multiLevelType w:val="multilevel"/>
    <w:tmpl w:val="67ACC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7"/>
    <w:rsid w:val="005C73FC"/>
    <w:rsid w:val="00660D84"/>
    <w:rsid w:val="008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5D86-070C-4C12-8B2A-4B1688E2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3FC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Ula_Tanana</dc:creator>
  <cp:keywords/>
  <dc:description/>
  <cp:lastModifiedBy>Ula_Tanana</cp:lastModifiedBy>
  <cp:revision>3</cp:revision>
  <dcterms:created xsi:type="dcterms:W3CDTF">2022-07-21T11:57:00Z</dcterms:created>
  <dcterms:modified xsi:type="dcterms:W3CDTF">2022-07-21T11:59:00Z</dcterms:modified>
</cp:coreProperties>
</file>